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09C3D">
      <w:pPr>
        <w:rPr>
          <w:rFonts w:hint="default"/>
          <w:lang w:val="en-US"/>
        </w:rPr>
      </w:pPr>
      <w:r>
        <w:rPr>
          <w:rFonts w:hint="default"/>
          <w:lang w:val="en-US"/>
        </w:rPr>
        <w:t>Code implementation:</w:t>
      </w:r>
    </w:p>
    <w:p w14:paraId="25705456">
      <w:pPr>
        <w:rPr>
          <w:rFonts w:hint="default"/>
          <w:lang w:val="en-US"/>
        </w:rPr>
      </w:pPr>
      <w:r>
        <w:rPr>
          <w:rFonts w:ascii="SimSun" w:hAnsi="SimSun" w:eastAsia="SimSun" w:cs="SimSun"/>
          <w:sz w:val="24"/>
          <w:szCs w:val="24"/>
        </w:rPr>
        <w:t xml:space="preserve">This project is a </w:t>
      </w:r>
      <w:r>
        <w:rPr>
          <w:rStyle w:val="4"/>
          <w:rFonts w:ascii="SimSun" w:hAnsi="SimSun" w:eastAsia="SimSun" w:cs="SimSun"/>
          <w:sz w:val="24"/>
          <w:szCs w:val="24"/>
        </w:rPr>
        <w:t>web-based interface</w:t>
      </w:r>
      <w:r>
        <w:rPr>
          <w:rFonts w:ascii="SimSun" w:hAnsi="SimSun" w:eastAsia="SimSun" w:cs="SimSun"/>
          <w:sz w:val="24"/>
          <w:szCs w:val="24"/>
        </w:rPr>
        <w:t xml:space="preserve"> built on top of a previously designed </w:t>
      </w:r>
      <w:r>
        <w:rPr>
          <w:rStyle w:val="4"/>
          <w:rFonts w:ascii="SimSun" w:hAnsi="SimSun" w:eastAsia="SimSun" w:cs="SimSun"/>
          <w:sz w:val="24"/>
          <w:szCs w:val="24"/>
        </w:rPr>
        <w:t>database system</w:t>
      </w:r>
      <w:r>
        <w:rPr>
          <w:rFonts w:ascii="SimSun" w:hAnsi="SimSun" w:eastAsia="SimSun" w:cs="SimSun"/>
          <w:sz w:val="24"/>
          <w:szCs w:val="24"/>
        </w:rPr>
        <w:t xml:space="preserve">. It transforms paper-based and HTML prototypes into fully working </w:t>
      </w:r>
      <w:r>
        <w:rPr>
          <w:rStyle w:val="4"/>
          <w:rFonts w:ascii="SimSun" w:hAnsi="SimSun" w:eastAsia="SimSun" w:cs="SimSun"/>
          <w:sz w:val="24"/>
          <w:szCs w:val="24"/>
        </w:rPr>
        <w:t>web forms</w:t>
      </w:r>
      <w:r>
        <w:rPr>
          <w:rFonts w:ascii="SimSun" w:hAnsi="SimSun" w:eastAsia="SimSun" w:cs="SimSun"/>
          <w:sz w:val="24"/>
          <w:szCs w:val="24"/>
        </w:rPr>
        <w:t xml:space="preserve"> using </w:t>
      </w:r>
      <w:r>
        <w:rPr>
          <w:rStyle w:val="4"/>
          <w:rFonts w:ascii="SimSun" w:hAnsi="SimSun" w:eastAsia="SimSun" w:cs="SimSun"/>
          <w:sz w:val="24"/>
          <w:szCs w:val="24"/>
        </w:rPr>
        <w:t>VB.NET Web Forms</w:t>
      </w:r>
      <w:r>
        <w:rPr>
          <w:rFonts w:ascii="SimSun" w:hAnsi="SimSun" w:eastAsia="SimSun" w:cs="SimSun"/>
          <w:sz w:val="24"/>
          <w:szCs w:val="24"/>
        </w:rPr>
        <w:t xml:space="preserve">. The project allows </w:t>
      </w:r>
      <w:r>
        <w:rPr>
          <w:rStyle w:val="4"/>
          <w:rFonts w:ascii="SimSun" w:hAnsi="SimSun" w:eastAsia="SimSun" w:cs="SimSun"/>
          <w:sz w:val="24"/>
          <w:szCs w:val="24"/>
        </w:rPr>
        <w:t>user registration</w:t>
      </w:r>
      <w:r>
        <w:rPr>
          <w:rFonts w:ascii="SimSun" w:hAnsi="SimSun" w:eastAsia="SimSun" w:cs="SimSun"/>
          <w:sz w:val="24"/>
          <w:szCs w:val="24"/>
        </w:rPr>
        <w:t xml:space="preserve"> (such as customers or students), and enables </w:t>
      </w:r>
      <w:r>
        <w:rPr>
          <w:rStyle w:val="4"/>
          <w:rFonts w:ascii="SimSun" w:hAnsi="SimSun" w:eastAsia="SimSun" w:cs="SimSun"/>
          <w:sz w:val="24"/>
          <w:szCs w:val="24"/>
        </w:rPr>
        <w:t>search functionalities</w:t>
      </w:r>
      <w:r>
        <w:rPr>
          <w:rFonts w:ascii="SimSun" w:hAnsi="SimSun" w:eastAsia="SimSun" w:cs="SimSun"/>
          <w:sz w:val="24"/>
          <w:szCs w:val="24"/>
        </w:rPr>
        <w:t xml:space="preserve">, including support for </w:t>
      </w:r>
      <w:r>
        <w:rPr>
          <w:rStyle w:val="4"/>
          <w:rFonts w:ascii="SimSun" w:hAnsi="SimSun" w:eastAsia="SimSun" w:cs="SimSun"/>
          <w:sz w:val="24"/>
          <w:szCs w:val="24"/>
        </w:rPr>
        <w:t>partial string matches</w:t>
      </w:r>
      <w:r>
        <w:rPr>
          <w:rFonts w:ascii="SimSun" w:hAnsi="SimSun" w:eastAsia="SimSun" w:cs="SimSun"/>
          <w:sz w:val="24"/>
          <w:szCs w:val="24"/>
        </w:rPr>
        <w:t xml:space="preserve">. Each interface connects to the backend database using </w:t>
      </w:r>
      <w:r>
        <w:rPr>
          <w:rStyle w:val="4"/>
          <w:rFonts w:ascii="SimSun" w:hAnsi="SimSun" w:eastAsia="SimSun" w:cs="SimSun"/>
          <w:sz w:val="24"/>
          <w:szCs w:val="24"/>
        </w:rPr>
        <w:t>structured query language (SQL)</w:t>
      </w:r>
      <w:r>
        <w:rPr>
          <w:rFonts w:ascii="SimSun" w:hAnsi="SimSun" w:eastAsia="SimSun" w:cs="SimSun"/>
          <w:sz w:val="24"/>
          <w:szCs w:val="24"/>
        </w:rPr>
        <w:t xml:space="preserve">. </w:t>
      </w:r>
      <w:r>
        <w:rPr>
          <w:rStyle w:val="4"/>
          <w:rFonts w:ascii="SimSun" w:hAnsi="SimSun" w:eastAsia="SimSun" w:cs="SimSun"/>
          <w:sz w:val="24"/>
          <w:szCs w:val="24"/>
        </w:rPr>
        <w:t>Role-based access</w:t>
      </w:r>
      <w:r>
        <w:rPr>
          <w:rFonts w:ascii="SimSun" w:hAnsi="SimSun" w:eastAsia="SimSun" w:cs="SimSun"/>
          <w:sz w:val="24"/>
          <w:szCs w:val="24"/>
        </w:rPr>
        <w:t xml:space="preserve"> ensures that only authorized users (like Admin, User, Manager) can access specific features. A </w:t>
      </w:r>
      <w:r>
        <w:rPr>
          <w:rStyle w:val="4"/>
          <w:rFonts w:ascii="SimSun" w:hAnsi="SimSun" w:eastAsia="SimSun" w:cs="SimSun"/>
          <w:sz w:val="24"/>
          <w:szCs w:val="24"/>
        </w:rPr>
        <w:t>payment system</w:t>
      </w:r>
      <w:r>
        <w:rPr>
          <w:rFonts w:ascii="SimSun" w:hAnsi="SimSun" w:eastAsia="SimSun" w:cs="SimSun"/>
          <w:sz w:val="24"/>
          <w:szCs w:val="24"/>
        </w:rPr>
        <w:t xml:space="preserve"> is also integrated (if required by the project) to handle transactions. Users can navigate the system using a </w:t>
      </w:r>
      <w:r>
        <w:rPr>
          <w:rStyle w:val="4"/>
          <w:rFonts w:ascii="SimSun" w:hAnsi="SimSun" w:eastAsia="SimSun" w:cs="SimSun"/>
          <w:sz w:val="24"/>
          <w:szCs w:val="24"/>
        </w:rPr>
        <w:t>menu-driven interface</w:t>
      </w:r>
      <w:r>
        <w:rPr>
          <w:rFonts w:ascii="SimSun" w:hAnsi="SimSun" w:eastAsia="SimSun" w:cs="SimSun"/>
          <w:sz w:val="24"/>
          <w:szCs w:val="24"/>
        </w:rPr>
        <w:t xml:space="preserve"> with links and styled HTML lists. </w:t>
      </w:r>
      <w:r>
        <w:rPr>
          <w:rStyle w:val="4"/>
          <w:rFonts w:ascii="SimSun" w:hAnsi="SimSun" w:eastAsia="SimSun" w:cs="SimSun"/>
          <w:sz w:val="24"/>
          <w:szCs w:val="24"/>
        </w:rPr>
        <w:t>Help pages</w:t>
      </w:r>
      <w:r>
        <w:rPr>
          <w:rFonts w:ascii="SimSun" w:hAnsi="SimSun" w:eastAsia="SimSun" w:cs="SimSun"/>
          <w:sz w:val="24"/>
          <w:szCs w:val="24"/>
        </w:rPr>
        <w:t xml:space="preserve"> guide the user for easy access and understanding of each feature. Each form is tested and styled using </w:t>
      </w:r>
      <w:r>
        <w:rPr>
          <w:rStyle w:val="4"/>
          <w:rFonts w:ascii="SimSun" w:hAnsi="SimSun" w:eastAsia="SimSun" w:cs="SimSun"/>
          <w:sz w:val="24"/>
          <w:szCs w:val="24"/>
        </w:rPr>
        <w:t>CSS</w:t>
      </w:r>
      <w:r>
        <w:rPr>
          <w:rFonts w:ascii="SimSun" w:hAnsi="SimSun" w:eastAsia="SimSun" w:cs="SimSun"/>
          <w:sz w:val="24"/>
          <w:szCs w:val="24"/>
        </w:rPr>
        <w:t xml:space="preserve"> and follows either table or flow-based layout. The backend (code-behind) will process user input, query the database, and return results accordingly.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2025-04-15T14:01:17Z</dcterms:created>
  <dc:creator>W T</dc:creator>
  <cp:lastModifiedBy>Syed Hassan Raza</cp:lastModifiedBy>
  <dcterms:modified xsi:type="dcterms:W3CDTF">2025-04-15T14:01:40Z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A7588937477946A6B7070F5A5EEF8706_12</vt:lpwstr>
  </property>
</Properties>
</file>